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AB" w:rsidRDefault="008971AB">
      <w:r>
        <w:t xml:space="preserve">Na temelju članka </w:t>
      </w:r>
      <w:r w:rsidR="00E32AA4">
        <w:t>34</w:t>
      </w:r>
      <w:r w:rsidR="00DD4DCD">
        <w:t>.</w:t>
      </w:r>
      <w:r>
        <w:t xml:space="preserve"> </w:t>
      </w:r>
      <w:r w:rsidR="00E32AA4">
        <w:t xml:space="preserve">Zakona o fiskalnoj odgovornosti ( Narodne novine ,br.111/18) i članka 7. Uredbe o sastavljanju i predaji Izjave o fiskalnoj odgovornosti (Narodne novine, br. 95/19) ravnateljica </w:t>
      </w:r>
      <w:r w:rsidR="00746DDD">
        <w:t>OŠ Jabukovac</w:t>
      </w:r>
      <w:r w:rsidR="00E32AA4">
        <w:t xml:space="preserve"> donosi:</w:t>
      </w:r>
    </w:p>
    <w:p w:rsidR="00E32AA4" w:rsidRDefault="00E32AA4"/>
    <w:p w:rsidR="00334996" w:rsidRPr="00E32AA4" w:rsidRDefault="008971AB" w:rsidP="00E32AA4">
      <w:pPr>
        <w:jc w:val="center"/>
        <w:rPr>
          <w:b/>
          <w:sz w:val="28"/>
          <w:szCs w:val="28"/>
        </w:rPr>
      </w:pPr>
      <w:r w:rsidRPr="008166CD">
        <w:rPr>
          <w:b/>
          <w:sz w:val="28"/>
          <w:szCs w:val="28"/>
        </w:rPr>
        <w:t>PROCEDURU</w:t>
      </w:r>
      <w:r w:rsidR="00E32AA4">
        <w:rPr>
          <w:b/>
          <w:sz w:val="28"/>
          <w:szCs w:val="28"/>
        </w:rPr>
        <w:t xml:space="preserve"> NAPLATE PRIHODA</w:t>
      </w:r>
    </w:p>
    <w:p w:rsidR="00334996" w:rsidRDefault="00334996" w:rsidP="00334996">
      <w:pPr>
        <w:jc w:val="center"/>
      </w:pPr>
      <w:r>
        <w:t>I.</w:t>
      </w:r>
    </w:p>
    <w:p w:rsidR="00334996" w:rsidRDefault="00115F93" w:rsidP="00334996">
      <w:r>
        <w:t>Ovom P</w:t>
      </w:r>
      <w:r>
        <w:tab/>
      </w:r>
      <w:proofErr w:type="spellStart"/>
      <w:r>
        <w:t>rocedurom</w:t>
      </w:r>
      <w:proofErr w:type="spellEnd"/>
      <w:r>
        <w:t xml:space="preserve"> utvrđuje se naplata dospjelih nenaplaćenih prihoda, osima ako posebnim propisom  nije utvrđeno drugačije.</w:t>
      </w:r>
      <w:r w:rsidR="00334996">
        <w:t>.</w:t>
      </w:r>
    </w:p>
    <w:p w:rsidR="00334996" w:rsidRDefault="00334996" w:rsidP="00334996">
      <w:pPr>
        <w:jc w:val="center"/>
      </w:pPr>
      <w:r>
        <w:t>II.</w:t>
      </w:r>
    </w:p>
    <w:p w:rsidR="00822998" w:rsidRDefault="00D6379B" w:rsidP="00822998">
      <w:r>
        <w:t>Postupak naplate dospjelih nenaplaćenih potraživanja vrši se po sljedećoj proceduri:</w:t>
      </w:r>
    </w:p>
    <w:p w:rsidR="00154806" w:rsidRDefault="00154806" w:rsidP="00822998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2316"/>
        <w:gridCol w:w="2682"/>
        <w:gridCol w:w="2693"/>
        <w:gridCol w:w="1843"/>
      </w:tblGrid>
      <w:tr w:rsidR="00233C9D" w:rsidTr="008B1DDE">
        <w:tc>
          <w:tcPr>
            <w:tcW w:w="809" w:type="dxa"/>
          </w:tcPr>
          <w:p w:rsidR="00233C9D" w:rsidRDefault="00233C9D" w:rsidP="00822998">
            <w:r>
              <w:t>Red.br</w:t>
            </w:r>
          </w:p>
        </w:tc>
        <w:tc>
          <w:tcPr>
            <w:tcW w:w="2316" w:type="dxa"/>
          </w:tcPr>
          <w:p w:rsidR="00233C9D" w:rsidRDefault="00233C9D" w:rsidP="00822998">
            <w:r>
              <w:t>Aktivnost</w:t>
            </w:r>
          </w:p>
        </w:tc>
        <w:tc>
          <w:tcPr>
            <w:tcW w:w="2682" w:type="dxa"/>
          </w:tcPr>
          <w:p w:rsidR="00233C9D" w:rsidRDefault="00233C9D" w:rsidP="00822998">
            <w:r>
              <w:t>Odgovorna osoba</w:t>
            </w:r>
          </w:p>
        </w:tc>
        <w:tc>
          <w:tcPr>
            <w:tcW w:w="2693" w:type="dxa"/>
          </w:tcPr>
          <w:p w:rsidR="00233C9D" w:rsidRDefault="00233C9D" w:rsidP="00822998">
            <w:r>
              <w:t>Aktivnost</w:t>
            </w:r>
          </w:p>
        </w:tc>
        <w:tc>
          <w:tcPr>
            <w:tcW w:w="1843" w:type="dxa"/>
          </w:tcPr>
          <w:p w:rsidR="00233C9D" w:rsidRDefault="00233C9D" w:rsidP="00822998">
            <w:r>
              <w:t>Rok</w:t>
            </w:r>
          </w:p>
        </w:tc>
      </w:tr>
      <w:tr w:rsidR="00233C9D" w:rsidTr="008B1DDE">
        <w:tc>
          <w:tcPr>
            <w:tcW w:w="809" w:type="dxa"/>
          </w:tcPr>
          <w:p w:rsidR="00233C9D" w:rsidRDefault="00233C9D" w:rsidP="00822998">
            <w:r>
              <w:t>1.</w:t>
            </w:r>
          </w:p>
        </w:tc>
        <w:tc>
          <w:tcPr>
            <w:tcW w:w="2316" w:type="dxa"/>
          </w:tcPr>
          <w:p w:rsidR="00233C9D" w:rsidRDefault="00233C9D" w:rsidP="00822998">
            <w:r>
              <w:t>Utvrđivanje dospjelih potraživanja</w:t>
            </w:r>
          </w:p>
        </w:tc>
        <w:tc>
          <w:tcPr>
            <w:tcW w:w="2682" w:type="dxa"/>
          </w:tcPr>
          <w:p w:rsidR="00233C9D" w:rsidRDefault="00BC13E3" w:rsidP="00822998">
            <w:r>
              <w:t>Računovođa</w:t>
            </w:r>
          </w:p>
        </w:tc>
        <w:tc>
          <w:tcPr>
            <w:tcW w:w="2693" w:type="dxa"/>
          </w:tcPr>
          <w:p w:rsidR="00233C9D" w:rsidRDefault="00BC13E3" w:rsidP="00822998">
            <w:r>
              <w:t>Pregled analitičkih kartica</w:t>
            </w:r>
          </w:p>
        </w:tc>
        <w:tc>
          <w:tcPr>
            <w:tcW w:w="1843" w:type="dxa"/>
          </w:tcPr>
          <w:p w:rsidR="00233C9D" w:rsidRDefault="00BC13E3" w:rsidP="00822998">
            <w:r>
              <w:t>Kvartalno</w:t>
            </w:r>
          </w:p>
        </w:tc>
      </w:tr>
      <w:tr w:rsidR="00233C9D" w:rsidTr="008B1DDE">
        <w:tc>
          <w:tcPr>
            <w:tcW w:w="809" w:type="dxa"/>
          </w:tcPr>
          <w:p w:rsidR="00233C9D" w:rsidRDefault="00233C9D" w:rsidP="00822998">
            <w:r>
              <w:t>2.</w:t>
            </w:r>
          </w:p>
        </w:tc>
        <w:tc>
          <w:tcPr>
            <w:tcW w:w="2316" w:type="dxa"/>
          </w:tcPr>
          <w:p w:rsidR="00233C9D" w:rsidRDefault="00677074" w:rsidP="00822998">
            <w:r>
              <w:t xml:space="preserve">Slanje opomena i opomena pred ovrhu </w:t>
            </w:r>
          </w:p>
        </w:tc>
        <w:tc>
          <w:tcPr>
            <w:tcW w:w="2682" w:type="dxa"/>
          </w:tcPr>
          <w:p w:rsidR="00233C9D" w:rsidRDefault="00677074" w:rsidP="00822998">
            <w:r>
              <w:t>Računovođa</w:t>
            </w:r>
          </w:p>
        </w:tc>
        <w:tc>
          <w:tcPr>
            <w:tcW w:w="2693" w:type="dxa"/>
          </w:tcPr>
          <w:p w:rsidR="00233C9D" w:rsidRDefault="00677074" w:rsidP="00822998">
            <w:r>
              <w:t>Šalje opomene i opomene pred ovrhu</w:t>
            </w:r>
          </w:p>
        </w:tc>
        <w:tc>
          <w:tcPr>
            <w:tcW w:w="1843" w:type="dxa"/>
          </w:tcPr>
          <w:p w:rsidR="00233C9D" w:rsidRDefault="00677074" w:rsidP="00822998">
            <w:r>
              <w:t>Dva puta godišnje</w:t>
            </w:r>
          </w:p>
        </w:tc>
      </w:tr>
      <w:tr w:rsidR="00233C9D" w:rsidTr="008B1DDE">
        <w:tc>
          <w:tcPr>
            <w:tcW w:w="809" w:type="dxa"/>
          </w:tcPr>
          <w:p w:rsidR="00233C9D" w:rsidRDefault="00233C9D" w:rsidP="00822998">
            <w:r>
              <w:t>3.</w:t>
            </w:r>
          </w:p>
        </w:tc>
        <w:tc>
          <w:tcPr>
            <w:tcW w:w="2316" w:type="dxa"/>
          </w:tcPr>
          <w:p w:rsidR="00233C9D" w:rsidRDefault="00EF1F32" w:rsidP="00822998">
            <w:r>
              <w:t>Prijedlog za pokretanje prisilne naplate</w:t>
            </w:r>
          </w:p>
        </w:tc>
        <w:tc>
          <w:tcPr>
            <w:tcW w:w="2682" w:type="dxa"/>
          </w:tcPr>
          <w:p w:rsidR="00233C9D" w:rsidRDefault="00EF1F32" w:rsidP="00564257">
            <w:r>
              <w:t>Računovođa</w:t>
            </w:r>
          </w:p>
        </w:tc>
        <w:tc>
          <w:tcPr>
            <w:tcW w:w="2693" w:type="dxa"/>
          </w:tcPr>
          <w:p w:rsidR="00233C9D" w:rsidRDefault="00EF1F32" w:rsidP="00F41E5A">
            <w:r>
              <w:t>Dostavlja prijedlog za pokretanje ravnatelj</w:t>
            </w:r>
            <w:r w:rsidR="00F41E5A">
              <w:t>ici</w:t>
            </w:r>
            <w:r>
              <w:t xml:space="preserve"> i tajniku</w:t>
            </w:r>
          </w:p>
        </w:tc>
        <w:tc>
          <w:tcPr>
            <w:tcW w:w="1843" w:type="dxa"/>
          </w:tcPr>
          <w:p w:rsidR="00233C9D" w:rsidRDefault="00EF1F32" w:rsidP="00822998">
            <w:r>
              <w:t>Dva puta godišnje</w:t>
            </w:r>
          </w:p>
        </w:tc>
      </w:tr>
      <w:tr w:rsidR="00233C9D" w:rsidTr="008B1DDE">
        <w:tc>
          <w:tcPr>
            <w:tcW w:w="809" w:type="dxa"/>
          </w:tcPr>
          <w:p w:rsidR="00233C9D" w:rsidRDefault="00233C9D" w:rsidP="00822998">
            <w:r>
              <w:t>4.</w:t>
            </w:r>
          </w:p>
        </w:tc>
        <w:tc>
          <w:tcPr>
            <w:tcW w:w="2316" w:type="dxa"/>
          </w:tcPr>
          <w:p w:rsidR="00233C9D" w:rsidRDefault="008B1DDE" w:rsidP="00822998">
            <w:r>
              <w:t>Pokretanje prisilne naplate potraživanja priprema ovršnog rješenja</w:t>
            </w:r>
          </w:p>
        </w:tc>
        <w:tc>
          <w:tcPr>
            <w:tcW w:w="2682" w:type="dxa"/>
          </w:tcPr>
          <w:p w:rsidR="00233C9D" w:rsidRDefault="008B1DDE" w:rsidP="00822998">
            <w:r>
              <w:t>Tajnik/ravnatelj</w:t>
            </w:r>
            <w:r w:rsidR="005D7644">
              <w:t>ica</w:t>
            </w:r>
          </w:p>
        </w:tc>
        <w:tc>
          <w:tcPr>
            <w:tcW w:w="2693" w:type="dxa"/>
          </w:tcPr>
          <w:p w:rsidR="00233C9D" w:rsidRDefault="008B1DDE" w:rsidP="00822998">
            <w:r>
              <w:t>Izrada rješenja o ovrsi, potvrđivanje izvršnosti, vođenje daljnjeg postupka do okončanja</w:t>
            </w:r>
          </w:p>
        </w:tc>
        <w:tc>
          <w:tcPr>
            <w:tcW w:w="1843" w:type="dxa"/>
          </w:tcPr>
          <w:p w:rsidR="00233C9D" w:rsidRDefault="008B1DDE" w:rsidP="00822998">
            <w:r>
              <w:t>Dva puta godišnje</w:t>
            </w:r>
          </w:p>
        </w:tc>
      </w:tr>
      <w:tr w:rsidR="00233C9D" w:rsidTr="008B1DDE">
        <w:tc>
          <w:tcPr>
            <w:tcW w:w="809" w:type="dxa"/>
          </w:tcPr>
          <w:p w:rsidR="00233C9D" w:rsidRDefault="00233C9D" w:rsidP="00822998">
            <w:r>
              <w:t>5.</w:t>
            </w:r>
          </w:p>
        </w:tc>
        <w:tc>
          <w:tcPr>
            <w:tcW w:w="2316" w:type="dxa"/>
          </w:tcPr>
          <w:p w:rsidR="00233C9D" w:rsidRDefault="006B5B45" w:rsidP="00822998">
            <w:r>
              <w:t>Kontrola potpune naplate prihoda i prisilne naplate</w:t>
            </w:r>
          </w:p>
        </w:tc>
        <w:tc>
          <w:tcPr>
            <w:tcW w:w="2682" w:type="dxa"/>
          </w:tcPr>
          <w:p w:rsidR="00233C9D" w:rsidRDefault="00F41E5A" w:rsidP="00822998">
            <w:r>
              <w:t>Računovođa</w:t>
            </w:r>
          </w:p>
        </w:tc>
        <w:tc>
          <w:tcPr>
            <w:tcW w:w="2693" w:type="dxa"/>
          </w:tcPr>
          <w:p w:rsidR="00233C9D" w:rsidRDefault="00F41E5A" w:rsidP="00822998">
            <w:r>
              <w:t>Izvještaj se dostavlja tajniku/rav</w:t>
            </w:r>
            <w:r w:rsidR="005D7644">
              <w:t>n</w:t>
            </w:r>
            <w:r>
              <w:t>ateljici</w:t>
            </w:r>
          </w:p>
        </w:tc>
        <w:tc>
          <w:tcPr>
            <w:tcW w:w="1843" w:type="dxa"/>
          </w:tcPr>
          <w:p w:rsidR="00233C9D" w:rsidRDefault="00F41E5A" w:rsidP="00822998">
            <w:r>
              <w:t>Kontinuirano</w:t>
            </w:r>
          </w:p>
        </w:tc>
      </w:tr>
    </w:tbl>
    <w:p w:rsidR="00154806" w:rsidRDefault="00154806" w:rsidP="00822998"/>
    <w:p w:rsidR="00822998" w:rsidRDefault="00822998" w:rsidP="00334996"/>
    <w:p w:rsidR="00EB1ECA" w:rsidRDefault="00EB1ECA" w:rsidP="00334996">
      <w:r>
        <w:lastRenderedPageBreak/>
        <w:t>Alternativa za članak 2. Postupak naplate prihoda vršit će se kako slijedi:</w:t>
      </w:r>
    </w:p>
    <w:p w:rsidR="00EB1ECA" w:rsidRDefault="00EB1ECA" w:rsidP="00334996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751"/>
        <w:gridCol w:w="2799"/>
        <w:gridCol w:w="2799"/>
        <w:gridCol w:w="2799"/>
      </w:tblGrid>
      <w:tr w:rsidR="001D0F48" w:rsidTr="001D0F48">
        <w:tc>
          <w:tcPr>
            <w:tcW w:w="846" w:type="dxa"/>
          </w:tcPr>
          <w:p w:rsidR="001D0F48" w:rsidRDefault="001D0F48" w:rsidP="00334996">
            <w:r>
              <w:t>Red.br</w:t>
            </w:r>
          </w:p>
        </w:tc>
        <w:tc>
          <w:tcPr>
            <w:tcW w:w="4751" w:type="dxa"/>
          </w:tcPr>
          <w:p w:rsidR="001D0F48" w:rsidRDefault="001D0F48" w:rsidP="00334996">
            <w:r>
              <w:t>Naziv radnje</w:t>
            </w:r>
          </w:p>
        </w:tc>
        <w:tc>
          <w:tcPr>
            <w:tcW w:w="2799" w:type="dxa"/>
          </w:tcPr>
          <w:p w:rsidR="001D0F48" w:rsidRDefault="001D0F48" w:rsidP="00334996">
            <w:r>
              <w:t>Tko radnju poduzima</w:t>
            </w:r>
          </w:p>
        </w:tc>
        <w:tc>
          <w:tcPr>
            <w:tcW w:w="2799" w:type="dxa"/>
          </w:tcPr>
          <w:p w:rsidR="001D0F48" w:rsidRDefault="001D0F48" w:rsidP="00334996">
            <w:r>
              <w:t>Naziv dokumenta</w:t>
            </w:r>
          </w:p>
        </w:tc>
        <w:tc>
          <w:tcPr>
            <w:tcW w:w="2799" w:type="dxa"/>
          </w:tcPr>
          <w:p w:rsidR="001D0F48" w:rsidRDefault="001D0F48" w:rsidP="00334996">
            <w:r>
              <w:t>Rok za poduzimanje radnje</w:t>
            </w:r>
          </w:p>
        </w:tc>
      </w:tr>
      <w:tr w:rsidR="001D0F48" w:rsidTr="001D0F48">
        <w:tc>
          <w:tcPr>
            <w:tcW w:w="846" w:type="dxa"/>
          </w:tcPr>
          <w:p w:rsidR="001D0F48" w:rsidRDefault="001E568D" w:rsidP="00334996">
            <w:r>
              <w:t>1.</w:t>
            </w:r>
          </w:p>
        </w:tc>
        <w:tc>
          <w:tcPr>
            <w:tcW w:w="4751" w:type="dxa"/>
          </w:tcPr>
          <w:p w:rsidR="001D0F48" w:rsidRDefault="001E568D" w:rsidP="00334996">
            <w:r>
              <w:t>Dostava potrebnih podataka računovodstvu za izdavanje računa</w:t>
            </w:r>
          </w:p>
        </w:tc>
        <w:tc>
          <w:tcPr>
            <w:tcW w:w="2799" w:type="dxa"/>
          </w:tcPr>
          <w:p w:rsidR="001D0F48" w:rsidRDefault="00E64A68" w:rsidP="00334996">
            <w:r>
              <w:t>Tajništvo</w:t>
            </w:r>
          </w:p>
        </w:tc>
        <w:tc>
          <w:tcPr>
            <w:tcW w:w="2799" w:type="dxa"/>
          </w:tcPr>
          <w:p w:rsidR="001D0F48" w:rsidRDefault="00E64A68" w:rsidP="00334996">
            <w:r>
              <w:t>Zahtjev korisnika i izdano uvjerenje</w:t>
            </w:r>
          </w:p>
        </w:tc>
        <w:tc>
          <w:tcPr>
            <w:tcW w:w="2799" w:type="dxa"/>
          </w:tcPr>
          <w:p w:rsidR="001D0F48" w:rsidRDefault="00E64A68" w:rsidP="00334996">
            <w:r>
              <w:t>Tjedno</w:t>
            </w:r>
          </w:p>
        </w:tc>
      </w:tr>
      <w:tr w:rsidR="001D0F48" w:rsidTr="001D0F48">
        <w:tc>
          <w:tcPr>
            <w:tcW w:w="846" w:type="dxa"/>
          </w:tcPr>
          <w:p w:rsidR="001D0F48" w:rsidRDefault="00E64A68" w:rsidP="00334996">
            <w:r>
              <w:t>2.</w:t>
            </w:r>
          </w:p>
        </w:tc>
        <w:tc>
          <w:tcPr>
            <w:tcW w:w="4751" w:type="dxa"/>
          </w:tcPr>
          <w:p w:rsidR="001D0F48" w:rsidRDefault="00E64A68" w:rsidP="00334996">
            <w:r>
              <w:t>Izdavanje i izrada računa</w:t>
            </w:r>
          </w:p>
        </w:tc>
        <w:tc>
          <w:tcPr>
            <w:tcW w:w="2799" w:type="dxa"/>
          </w:tcPr>
          <w:p w:rsidR="001D0F48" w:rsidRDefault="00E64A68" w:rsidP="00334996">
            <w:r>
              <w:t>Računovodstvo</w:t>
            </w:r>
          </w:p>
        </w:tc>
        <w:tc>
          <w:tcPr>
            <w:tcW w:w="2799" w:type="dxa"/>
          </w:tcPr>
          <w:p w:rsidR="001D0F48" w:rsidRDefault="00E64A68" w:rsidP="00334996">
            <w:r>
              <w:t>Računi, zaduženja</w:t>
            </w:r>
          </w:p>
        </w:tc>
        <w:tc>
          <w:tcPr>
            <w:tcW w:w="2799" w:type="dxa"/>
          </w:tcPr>
          <w:p w:rsidR="001D0F48" w:rsidRDefault="00E64A68" w:rsidP="00334996">
            <w:r>
              <w:t>Mjesečno</w:t>
            </w:r>
          </w:p>
        </w:tc>
      </w:tr>
      <w:tr w:rsidR="001D0F48" w:rsidTr="001D0F48">
        <w:tc>
          <w:tcPr>
            <w:tcW w:w="846" w:type="dxa"/>
          </w:tcPr>
          <w:p w:rsidR="001D0F48" w:rsidRDefault="00243BAA" w:rsidP="00334996">
            <w:r>
              <w:t>3.</w:t>
            </w:r>
          </w:p>
        </w:tc>
        <w:tc>
          <w:tcPr>
            <w:tcW w:w="4751" w:type="dxa"/>
          </w:tcPr>
          <w:p w:rsidR="001D0F48" w:rsidRDefault="00243BAA" w:rsidP="00334996">
            <w:r>
              <w:t>Ovjera i potpis računa</w:t>
            </w:r>
          </w:p>
        </w:tc>
        <w:tc>
          <w:tcPr>
            <w:tcW w:w="2799" w:type="dxa"/>
          </w:tcPr>
          <w:p w:rsidR="001D0F48" w:rsidRDefault="00243BAA" w:rsidP="00334996">
            <w:r>
              <w:t>Ravnateljica</w:t>
            </w:r>
          </w:p>
        </w:tc>
        <w:tc>
          <w:tcPr>
            <w:tcW w:w="2799" w:type="dxa"/>
          </w:tcPr>
          <w:p w:rsidR="001D0F48" w:rsidRDefault="00243BAA" w:rsidP="00334996">
            <w:r>
              <w:t>Račun</w:t>
            </w:r>
          </w:p>
        </w:tc>
        <w:tc>
          <w:tcPr>
            <w:tcW w:w="2799" w:type="dxa"/>
          </w:tcPr>
          <w:p w:rsidR="001D0F48" w:rsidRDefault="00243BAA" w:rsidP="00334996">
            <w:r>
              <w:t>Dva dana od izrade računa</w:t>
            </w:r>
          </w:p>
        </w:tc>
      </w:tr>
      <w:tr w:rsidR="001D0F48" w:rsidTr="001D0F48">
        <w:tc>
          <w:tcPr>
            <w:tcW w:w="846" w:type="dxa"/>
          </w:tcPr>
          <w:p w:rsidR="001D0F48" w:rsidRDefault="00B07A0C" w:rsidP="00334996">
            <w:r>
              <w:t>4.</w:t>
            </w:r>
          </w:p>
        </w:tc>
        <w:tc>
          <w:tcPr>
            <w:tcW w:w="4751" w:type="dxa"/>
          </w:tcPr>
          <w:p w:rsidR="001D0F48" w:rsidRDefault="00B07A0C" w:rsidP="00334996">
            <w:r>
              <w:t>Slanje izlaznog računa</w:t>
            </w:r>
          </w:p>
        </w:tc>
        <w:tc>
          <w:tcPr>
            <w:tcW w:w="2799" w:type="dxa"/>
          </w:tcPr>
          <w:p w:rsidR="001D0F48" w:rsidRDefault="00746DDD" w:rsidP="00334996">
            <w:r>
              <w:t>Računovodstva</w:t>
            </w:r>
          </w:p>
        </w:tc>
        <w:tc>
          <w:tcPr>
            <w:tcW w:w="2799" w:type="dxa"/>
          </w:tcPr>
          <w:p w:rsidR="001D0F48" w:rsidRDefault="00B07A0C" w:rsidP="00334996">
            <w:r>
              <w:t>Knjiga izlazne pošte</w:t>
            </w:r>
          </w:p>
        </w:tc>
        <w:tc>
          <w:tcPr>
            <w:tcW w:w="2799" w:type="dxa"/>
          </w:tcPr>
          <w:p w:rsidR="001D0F48" w:rsidRDefault="00B07A0C" w:rsidP="00334996">
            <w:r>
              <w:t>Dva dana nakon ovjere</w:t>
            </w:r>
          </w:p>
        </w:tc>
      </w:tr>
      <w:tr w:rsidR="001D0F48" w:rsidTr="001D0F48">
        <w:tc>
          <w:tcPr>
            <w:tcW w:w="846" w:type="dxa"/>
          </w:tcPr>
          <w:p w:rsidR="001D0F48" w:rsidRDefault="00B07A0C" w:rsidP="00334996">
            <w:r>
              <w:t xml:space="preserve">5. </w:t>
            </w:r>
          </w:p>
        </w:tc>
        <w:tc>
          <w:tcPr>
            <w:tcW w:w="4751" w:type="dxa"/>
          </w:tcPr>
          <w:p w:rsidR="001D0F48" w:rsidRDefault="00B07A0C" w:rsidP="00334996">
            <w:r>
              <w:t>Unos podataka u sustav</w:t>
            </w:r>
          </w:p>
        </w:tc>
        <w:tc>
          <w:tcPr>
            <w:tcW w:w="2799" w:type="dxa"/>
          </w:tcPr>
          <w:p w:rsidR="001D0F48" w:rsidRDefault="00B07A0C" w:rsidP="00334996">
            <w:r>
              <w:t>Računovodstvo</w:t>
            </w:r>
          </w:p>
        </w:tc>
        <w:tc>
          <w:tcPr>
            <w:tcW w:w="2799" w:type="dxa"/>
          </w:tcPr>
          <w:p w:rsidR="001D0F48" w:rsidRDefault="00B07A0C" w:rsidP="00334996">
            <w:r>
              <w:t>Knjiga izlaznih računa, Glavna knjiga</w:t>
            </w:r>
          </w:p>
        </w:tc>
        <w:tc>
          <w:tcPr>
            <w:tcW w:w="2799" w:type="dxa"/>
          </w:tcPr>
          <w:p w:rsidR="001D0F48" w:rsidRDefault="00B07A0C" w:rsidP="00334996">
            <w:r>
              <w:t>Unutar mjeseca na koji se račun odnosi</w:t>
            </w:r>
          </w:p>
        </w:tc>
      </w:tr>
      <w:tr w:rsidR="001D0F48" w:rsidTr="001D0F48">
        <w:tc>
          <w:tcPr>
            <w:tcW w:w="846" w:type="dxa"/>
          </w:tcPr>
          <w:p w:rsidR="001D0F48" w:rsidRDefault="0003584A" w:rsidP="00334996">
            <w:r>
              <w:t>6.</w:t>
            </w:r>
          </w:p>
        </w:tc>
        <w:tc>
          <w:tcPr>
            <w:tcW w:w="4751" w:type="dxa"/>
          </w:tcPr>
          <w:p w:rsidR="001D0F48" w:rsidRDefault="0003584A" w:rsidP="00334996">
            <w:r>
              <w:t>Evidentiranje naplaćenih prihoda</w:t>
            </w:r>
          </w:p>
        </w:tc>
        <w:tc>
          <w:tcPr>
            <w:tcW w:w="2799" w:type="dxa"/>
          </w:tcPr>
          <w:p w:rsidR="001D0F48" w:rsidRDefault="0003584A" w:rsidP="00334996">
            <w:r>
              <w:t>Računovodstvo</w:t>
            </w:r>
          </w:p>
        </w:tc>
        <w:tc>
          <w:tcPr>
            <w:tcW w:w="2799" w:type="dxa"/>
          </w:tcPr>
          <w:p w:rsidR="001D0F48" w:rsidRDefault="0003584A" w:rsidP="00334996">
            <w:r>
              <w:t>Knjiga ulaznih računa, Glavna knjiga</w:t>
            </w:r>
          </w:p>
        </w:tc>
        <w:tc>
          <w:tcPr>
            <w:tcW w:w="2799" w:type="dxa"/>
          </w:tcPr>
          <w:p w:rsidR="001D0F48" w:rsidRDefault="0003584A" w:rsidP="00334996">
            <w:r>
              <w:t>Tjedni</w:t>
            </w:r>
          </w:p>
        </w:tc>
      </w:tr>
      <w:tr w:rsidR="001D0F48" w:rsidTr="001D0F48">
        <w:tc>
          <w:tcPr>
            <w:tcW w:w="846" w:type="dxa"/>
          </w:tcPr>
          <w:p w:rsidR="001D0F48" w:rsidRDefault="0003584A" w:rsidP="00334996">
            <w:r>
              <w:t>7.</w:t>
            </w:r>
          </w:p>
        </w:tc>
        <w:tc>
          <w:tcPr>
            <w:tcW w:w="4751" w:type="dxa"/>
          </w:tcPr>
          <w:p w:rsidR="001D0F48" w:rsidRDefault="0003584A" w:rsidP="00334996">
            <w:r>
              <w:t>Praćenje naplate prihoda</w:t>
            </w:r>
          </w:p>
        </w:tc>
        <w:tc>
          <w:tcPr>
            <w:tcW w:w="2799" w:type="dxa"/>
          </w:tcPr>
          <w:p w:rsidR="001D0F48" w:rsidRDefault="0003584A" w:rsidP="00334996">
            <w:r>
              <w:t>Računovodstvo</w:t>
            </w:r>
          </w:p>
        </w:tc>
        <w:tc>
          <w:tcPr>
            <w:tcW w:w="2799" w:type="dxa"/>
          </w:tcPr>
          <w:p w:rsidR="001D0F48" w:rsidRDefault="0003584A" w:rsidP="00334996">
            <w:r>
              <w:t xml:space="preserve">Izvadak po </w:t>
            </w:r>
            <w:proofErr w:type="spellStart"/>
            <w:r>
              <w:t>posl.računu</w:t>
            </w:r>
            <w:proofErr w:type="spellEnd"/>
            <w:r>
              <w:t>/blagajnički izvještaj</w:t>
            </w:r>
          </w:p>
        </w:tc>
        <w:tc>
          <w:tcPr>
            <w:tcW w:w="2799" w:type="dxa"/>
          </w:tcPr>
          <w:p w:rsidR="001D0F48" w:rsidRDefault="0003584A" w:rsidP="00334996">
            <w:r>
              <w:t>Tjedno</w:t>
            </w:r>
          </w:p>
        </w:tc>
      </w:tr>
      <w:tr w:rsidR="001D0F48" w:rsidTr="001D0F48">
        <w:tc>
          <w:tcPr>
            <w:tcW w:w="846" w:type="dxa"/>
          </w:tcPr>
          <w:p w:rsidR="001D0F48" w:rsidRDefault="0003584A" w:rsidP="00334996">
            <w:r>
              <w:t>8.</w:t>
            </w:r>
          </w:p>
        </w:tc>
        <w:tc>
          <w:tcPr>
            <w:tcW w:w="4751" w:type="dxa"/>
          </w:tcPr>
          <w:p w:rsidR="001D0F48" w:rsidRDefault="0003584A" w:rsidP="00334996">
            <w:r>
              <w:t>Utvrđivanje stanja dospjelih i nenaplaćenih potraživanja/prihoda</w:t>
            </w:r>
          </w:p>
        </w:tc>
        <w:tc>
          <w:tcPr>
            <w:tcW w:w="2799" w:type="dxa"/>
          </w:tcPr>
          <w:p w:rsidR="001D0F48" w:rsidRDefault="0003584A" w:rsidP="00334996">
            <w:r>
              <w:t>Računovodstvo</w:t>
            </w:r>
          </w:p>
        </w:tc>
        <w:tc>
          <w:tcPr>
            <w:tcW w:w="2799" w:type="dxa"/>
          </w:tcPr>
          <w:p w:rsidR="001D0F48" w:rsidRDefault="0003584A" w:rsidP="00334996">
            <w:r>
              <w:t>Izvod otvorenih stavaka</w:t>
            </w:r>
          </w:p>
        </w:tc>
        <w:tc>
          <w:tcPr>
            <w:tcW w:w="2799" w:type="dxa"/>
          </w:tcPr>
          <w:p w:rsidR="001D0F48" w:rsidRDefault="0003584A" w:rsidP="00334996">
            <w:r>
              <w:t>Mjesečno</w:t>
            </w:r>
          </w:p>
        </w:tc>
      </w:tr>
      <w:tr w:rsidR="001D0F48" w:rsidTr="001D0F48">
        <w:tc>
          <w:tcPr>
            <w:tcW w:w="846" w:type="dxa"/>
          </w:tcPr>
          <w:p w:rsidR="001D0F48" w:rsidRDefault="0003584A" w:rsidP="00334996">
            <w:r>
              <w:t>9.</w:t>
            </w:r>
          </w:p>
        </w:tc>
        <w:tc>
          <w:tcPr>
            <w:tcW w:w="4751" w:type="dxa"/>
          </w:tcPr>
          <w:p w:rsidR="001D0F48" w:rsidRDefault="0003584A" w:rsidP="00334996">
            <w:r>
              <w:t>Upozorenje i izdavanje opomena i opomena pred tužbu</w:t>
            </w:r>
          </w:p>
        </w:tc>
        <w:tc>
          <w:tcPr>
            <w:tcW w:w="2799" w:type="dxa"/>
          </w:tcPr>
          <w:p w:rsidR="001D0F48" w:rsidRDefault="0003584A" w:rsidP="00334996">
            <w:r>
              <w:t>Računovodstvo</w:t>
            </w:r>
          </w:p>
        </w:tc>
        <w:tc>
          <w:tcPr>
            <w:tcW w:w="2799" w:type="dxa"/>
          </w:tcPr>
          <w:p w:rsidR="001D0F48" w:rsidRDefault="0003584A" w:rsidP="00334996">
            <w:r>
              <w:t>Opomene i opomene pred tužbu</w:t>
            </w:r>
          </w:p>
        </w:tc>
        <w:tc>
          <w:tcPr>
            <w:tcW w:w="2799" w:type="dxa"/>
          </w:tcPr>
          <w:p w:rsidR="001D0F48" w:rsidRDefault="0003584A" w:rsidP="00334996">
            <w:r>
              <w:t>Tijekom godine</w:t>
            </w:r>
          </w:p>
        </w:tc>
      </w:tr>
      <w:tr w:rsidR="001D0F48" w:rsidTr="001D0F48">
        <w:tc>
          <w:tcPr>
            <w:tcW w:w="846" w:type="dxa"/>
          </w:tcPr>
          <w:p w:rsidR="001D0F48" w:rsidRDefault="0003584A" w:rsidP="00334996">
            <w:r>
              <w:t>10.</w:t>
            </w:r>
          </w:p>
        </w:tc>
        <w:tc>
          <w:tcPr>
            <w:tcW w:w="4751" w:type="dxa"/>
          </w:tcPr>
          <w:p w:rsidR="001D0F48" w:rsidRDefault="0003584A" w:rsidP="00334996">
            <w:r>
              <w:t>Donošenje odluke o prisilnoj naplati potraživanja</w:t>
            </w:r>
          </w:p>
        </w:tc>
        <w:tc>
          <w:tcPr>
            <w:tcW w:w="2799" w:type="dxa"/>
          </w:tcPr>
          <w:p w:rsidR="001D0F48" w:rsidRDefault="0003584A" w:rsidP="00334996">
            <w:r>
              <w:t>Ravnateljica</w:t>
            </w:r>
          </w:p>
        </w:tc>
        <w:tc>
          <w:tcPr>
            <w:tcW w:w="2799" w:type="dxa"/>
          </w:tcPr>
          <w:p w:rsidR="001D0F48" w:rsidRDefault="0003584A" w:rsidP="00334996">
            <w:r>
              <w:t>Odluka o prisilnoj naplati potraživanja</w:t>
            </w:r>
          </w:p>
        </w:tc>
        <w:tc>
          <w:tcPr>
            <w:tcW w:w="2799" w:type="dxa"/>
          </w:tcPr>
          <w:p w:rsidR="001D0F48" w:rsidRDefault="000D0DD0" w:rsidP="00334996">
            <w:r>
              <w:t>Tijekom godine</w:t>
            </w:r>
          </w:p>
        </w:tc>
      </w:tr>
      <w:tr w:rsidR="001D0F48" w:rsidTr="001D0F48">
        <w:tc>
          <w:tcPr>
            <w:tcW w:w="846" w:type="dxa"/>
          </w:tcPr>
          <w:p w:rsidR="001D0F48" w:rsidRDefault="000D0DD0" w:rsidP="00334996">
            <w:r>
              <w:t>11.</w:t>
            </w:r>
          </w:p>
        </w:tc>
        <w:tc>
          <w:tcPr>
            <w:tcW w:w="4751" w:type="dxa"/>
          </w:tcPr>
          <w:p w:rsidR="001D0F48" w:rsidRDefault="000D0DD0" w:rsidP="000D0DD0">
            <w:r>
              <w:t>Ovrha-prisilna naplata potraživanja u skladu s Ovršnim zakonom</w:t>
            </w:r>
          </w:p>
        </w:tc>
        <w:tc>
          <w:tcPr>
            <w:tcW w:w="2799" w:type="dxa"/>
          </w:tcPr>
          <w:p w:rsidR="001D0F48" w:rsidRDefault="000D0DD0" w:rsidP="00334996">
            <w:r>
              <w:t>Tajništvo/odvjetnik</w:t>
            </w:r>
          </w:p>
        </w:tc>
        <w:tc>
          <w:tcPr>
            <w:tcW w:w="2799" w:type="dxa"/>
          </w:tcPr>
          <w:p w:rsidR="001D0F48" w:rsidRDefault="000D0DD0" w:rsidP="00334996">
            <w:r>
              <w:t>Ovršni postupak kod javnog bilježnika</w:t>
            </w:r>
          </w:p>
        </w:tc>
        <w:tc>
          <w:tcPr>
            <w:tcW w:w="2799" w:type="dxa"/>
          </w:tcPr>
          <w:p w:rsidR="001D0F48" w:rsidRDefault="000D0DD0" w:rsidP="000D0DD0">
            <w:r>
              <w:t>15 dana nakon donošenja Odluke</w:t>
            </w:r>
          </w:p>
        </w:tc>
      </w:tr>
    </w:tbl>
    <w:p w:rsidR="00BA015F" w:rsidRDefault="00BA015F" w:rsidP="00334996"/>
    <w:p w:rsidR="00140DD7" w:rsidRDefault="00140DD7" w:rsidP="00334996"/>
    <w:p w:rsidR="00140DD7" w:rsidRDefault="00140DD7" w:rsidP="00334996">
      <w:r>
        <w:t>Ako po isteku roka nije naplaćen dug za koji je opomena poslana, računovodstvo o tome obavještava čelnika koji donosi Odluku o prisilnoj naplati potraživanja te se pokreće ovršni postupak kod javnog bilježnika.</w:t>
      </w:r>
    </w:p>
    <w:p w:rsidR="00BA015F" w:rsidRDefault="00140DD7" w:rsidP="00334996">
      <w:r>
        <w:t>Ovršni postupak se pokreće za dugovanje u visini većoj od 500,00 kn po jednom dužniku.</w:t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  <w:r w:rsidR="001F5294">
        <w:tab/>
      </w:r>
    </w:p>
    <w:p w:rsidR="00FF7423" w:rsidRDefault="00BA015F" w:rsidP="00334996">
      <w:r>
        <w:lastRenderedPageBreak/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751"/>
        <w:gridCol w:w="2799"/>
        <w:gridCol w:w="2799"/>
        <w:gridCol w:w="2799"/>
      </w:tblGrid>
      <w:tr w:rsidR="00FF7423" w:rsidTr="00FF7423">
        <w:tc>
          <w:tcPr>
            <w:tcW w:w="846" w:type="dxa"/>
          </w:tcPr>
          <w:p w:rsidR="00FF7423" w:rsidRDefault="00FF7423" w:rsidP="00334996">
            <w:r>
              <w:t>Red.br</w:t>
            </w:r>
          </w:p>
        </w:tc>
        <w:tc>
          <w:tcPr>
            <w:tcW w:w="4751" w:type="dxa"/>
          </w:tcPr>
          <w:p w:rsidR="00FF7423" w:rsidRDefault="00FF7423" w:rsidP="00334996">
            <w:r>
              <w:t>Naziv radnje</w:t>
            </w:r>
          </w:p>
        </w:tc>
        <w:tc>
          <w:tcPr>
            <w:tcW w:w="2799" w:type="dxa"/>
          </w:tcPr>
          <w:p w:rsidR="00FF7423" w:rsidRDefault="00FF7423" w:rsidP="00334996">
            <w:r>
              <w:t>Tko radnju poduzima</w:t>
            </w:r>
          </w:p>
        </w:tc>
        <w:tc>
          <w:tcPr>
            <w:tcW w:w="2799" w:type="dxa"/>
          </w:tcPr>
          <w:p w:rsidR="00FF7423" w:rsidRDefault="00FF7423" w:rsidP="00334996">
            <w:r>
              <w:t>Naziv dokument</w:t>
            </w:r>
          </w:p>
        </w:tc>
        <w:tc>
          <w:tcPr>
            <w:tcW w:w="2799" w:type="dxa"/>
          </w:tcPr>
          <w:p w:rsidR="00FF7423" w:rsidRDefault="00FF7423" w:rsidP="00334996">
            <w:r>
              <w:t>Rok za poduzimanje radnje</w:t>
            </w:r>
          </w:p>
        </w:tc>
      </w:tr>
      <w:tr w:rsidR="00FF7423" w:rsidTr="00FF7423">
        <w:tc>
          <w:tcPr>
            <w:tcW w:w="846" w:type="dxa"/>
          </w:tcPr>
          <w:p w:rsidR="00FF7423" w:rsidRDefault="00FF7423" w:rsidP="00334996">
            <w:r>
              <w:t>1.</w:t>
            </w:r>
          </w:p>
        </w:tc>
        <w:tc>
          <w:tcPr>
            <w:tcW w:w="4751" w:type="dxa"/>
          </w:tcPr>
          <w:p w:rsidR="00FF7423" w:rsidRDefault="00FF7423" w:rsidP="00334996">
            <w:r>
              <w:t>Utvrđivanje knjigovodstvenog stanja dužnika</w:t>
            </w:r>
          </w:p>
        </w:tc>
        <w:tc>
          <w:tcPr>
            <w:tcW w:w="2799" w:type="dxa"/>
          </w:tcPr>
          <w:p w:rsidR="00FF7423" w:rsidRDefault="00FF7423" w:rsidP="00334996">
            <w:r>
              <w:t>Računovodstvo</w:t>
            </w:r>
          </w:p>
        </w:tc>
        <w:tc>
          <w:tcPr>
            <w:tcW w:w="2799" w:type="dxa"/>
          </w:tcPr>
          <w:p w:rsidR="00FF7423" w:rsidRDefault="00FF7423" w:rsidP="00334996">
            <w:r>
              <w:t>Knjigovodstvene kartice</w:t>
            </w:r>
          </w:p>
        </w:tc>
        <w:tc>
          <w:tcPr>
            <w:tcW w:w="2799" w:type="dxa"/>
          </w:tcPr>
          <w:p w:rsidR="00FF7423" w:rsidRDefault="00FF7423" w:rsidP="00334996"/>
        </w:tc>
      </w:tr>
      <w:tr w:rsidR="00FF7423" w:rsidTr="00FF7423">
        <w:tc>
          <w:tcPr>
            <w:tcW w:w="846" w:type="dxa"/>
          </w:tcPr>
          <w:p w:rsidR="00FF7423" w:rsidRDefault="00FF7423" w:rsidP="00334996">
            <w:r>
              <w:t>2.</w:t>
            </w:r>
          </w:p>
        </w:tc>
        <w:tc>
          <w:tcPr>
            <w:tcW w:w="4751" w:type="dxa"/>
          </w:tcPr>
          <w:p w:rsidR="00FF7423" w:rsidRDefault="00FF7423" w:rsidP="00334996">
            <w:r>
              <w:t>Prikupljanje dokumentacije za ovršni postupak</w:t>
            </w:r>
          </w:p>
        </w:tc>
        <w:tc>
          <w:tcPr>
            <w:tcW w:w="2799" w:type="dxa"/>
          </w:tcPr>
          <w:p w:rsidR="00FF7423" w:rsidRDefault="00FF7423" w:rsidP="00334996">
            <w:r>
              <w:t>Računovodstvo/Tajništvo</w:t>
            </w:r>
          </w:p>
        </w:tc>
        <w:tc>
          <w:tcPr>
            <w:tcW w:w="2799" w:type="dxa"/>
          </w:tcPr>
          <w:p w:rsidR="00FF7423" w:rsidRDefault="00FF7423" w:rsidP="00334996">
            <w:r>
              <w:t>Knjigovodstvena kartica /računi/opomena s povratnicom</w:t>
            </w:r>
          </w:p>
        </w:tc>
        <w:tc>
          <w:tcPr>
            <w:tcW w:w="2799" w:type="dxa"/>
          </w:tcPr>
          <w:p w:rsidR="00FF7423" w:rsidRDefault="00854D32" w:rsidP="00334996">
            <w:r>
              <w:t>Prije isteka roka za zastaru potraživanja</w:t>
            </w:r>
          </w:p>
        </w:tc>
      </w:tr>
      <w:tr w:rsidR="00FF7423" w:rsidTr="00FF7423">
        <w:tc>
          <w:tcPr>
            <w:tcW w:w="846" w:type="dxa"/>
          </w:tcPr>
          <w:p w:rsidR="00FF7423" w:rsidRDefault="00854D32" w:rsidP="00334996">
            <w:r>
              <w:t xml:space="preserve">3. </w:t>
            </w:r>
          </w:p>
        </w:tc>
        <w:tc>
          <w:tcPr>
            <w:tcW w:w="4751" w:type="dxa"/>
          </w:tcPr>
          <w:p w:rsidR="00FF7423" w:rsidRDefault="00854D32" w:rsidP="00334996">
            <w:r>
              <w:t>Izrada prijedloga za ovrhu</w:t>
            </w:r>
          </w:p>
        </w:tc>
        <w:tc>
          <w:tcPr>
            <w:tcW w:w="2799" w:type="dxa"/>
          </w:tcPr>
          <w:p w:rsidR="00FF7423" w:rsidRDefault="00854D32" w:rsidP="00334996">
            <w:r>
              <w:t>Tajništvo</w:t>
            </w:r>
          </w:p>
        </w:tc>
        <w:tc>
          <w:tcPr>
            <w:tcW w:w="2799" w:type="dxa"/>
          </w:tcPr>
          <w:p w:rsidR="00FF7423" w:rsidRDefault="00854D32" w:rsidP="00334996">
            <w:r>
              <w:t>Nacrt prijedloga za ovrhu Općinskom sudu ili javnom bilježniku</w:t>
            </w:r>
          </w:p>
        </w:tc>
        <w:tc>
          <w:tcPr>
            <w:tcW w:w="2799" w:type="dxa"/>
          </w:tcPr>
          <w:p w:rsidR="00FF7423" w:rsidRDefault="00854D32" w:rsidP="00334996">
            <w:r>
              <w:t>Najkasnije 2 dana od pokretanja postupka</w:t>
            </w:r>
          </w:p>
        </w:tc>
      </w:tr>
      <w:tr w:rsidR="00FF7423" w:rsidTr="00FF7423">
        <w:tc>
          <w:tcPr>
            <w:tcW w:w="846" w:type="dxa"/>
          </w:tcPr>
          <w:p w:rsidR="00FF7423" w:rsidRDefault="00854D32" w:rsidP="00334996">
            <w:r>
              <w:t>4.</w:t>
            </w:r>
          </w:p>
        </w:tc>
        <w:tc>
          <w:tcPr>
            <w:tcW w:w="4751" w:type="dxa"/>
          </w:tcPr>
          <w:p w:rsidR="00FF7423" w:rsidRDefault="00854D32" w:rsidP="00334996">
            <w:r>
              <w:t>Ovjera i potpis prijedloga za ovrhu</w:t>
            </w:r>
          </w:p>
        </w:tc>
        <w:tc>
          <w:tcPr>
            <w:tcW w:w="2799" w:type="dxa"/>
          </w:tcPr>
          <w:p w:rsidR="00FF7423" w:rsidRDefault="00854D32" w:rsidP="00334996">
            <w:r>
              <w:t>Ravnatelj</w:t>
            </w:r>
            <w:r w:rsidR="005D7644">
              <w:t>ica</w:t>
            </w:r>
          </w:p>
        </w:tc>
        <w:tc>
          <w:tcPr>
            <w:tcW w:w="2799" w:type="dxa"/>
          </w:tcPr>
          <w:p w:rsidR="00FF7423" w:rsidRDefault="00854D32" w:rsidP="00334996">
            <w:r>
              <w:t>Prijedlog za ovrhu Općinskom sudu ili javnom bilježniku</w:t>
            </w:r>
          </w:p>
        </w:tc>
        <w:tc>
          <w:tcPr>
            <w:tcW w:w="2799" w:type="dxa"/>
          </w:tcPr>
          <w:p w:rsidR="00FF7423" w:rsidRDefault="00854D32" w:rsidP="00C4359C">
            <w:r>
              <w:t xml:space="preserve">Najkasnije 2 </w:t>
            </w:r>
            <w:r w:rsidR="00C4359C">
              <w:t>d</w:t>
            </w:r>
            <w:r>
              <w:t>ana od izrade  prijedloga</w:t>
            </w:r>
          </w:p>
        </w:tc>
      </w:tr>
      <w:tr w:rsidR="00FF7423" w:rsidTr="00FF7423">
        <w:tc>
          <w:tcPr>
            <w:tcW w:w="846" w:type="dxa"/>
          </w:tcPr>
          <w:p w:rsidR="00FF7423" w:rsidRDefault="00854D32" w:rsidP="00334996">
            <w:r>
              <w:t>5.</w:t>
            </w:r>
          </w:p>
        </w:tc>
        <w:tc>
          <w:tcPr>
            <w:tcW w:w="4751" w:type="dxa"/>
          </w:tcPr>
          <w:p w:rsidR="00FF7423" w:rsidRDefault="00854D32" w:rsidP="00334996">
            <w:r>
              <w:t>Dostava prijedloga za ovrhu Javnom bilježniku ili Općinskom sudu</w:t>
            </w:r>
          </w:p>
        </w:tc>
        <w:tc>
          <w:tcPr>
            <w:tcW w:w="2799" w:type="dxa"/>
          </w:tcPr>
          <w:p w:rsidR="00FF7423" w:rsidRDefault="00854D32" w:rsidP="00334996">
            <w:r>
              <w:t>Tajništvo</w:t>
            </w:r>
          </w:p>
        </w:tc>
        <w:tc>
          <w:tcPr>
            <w:tcW w:w="2799" w:type="dxa"/>
          </w:tcPr>
          <w:p w:rsidR="00FF7423" w:rsidRDefault="00854D32" w:rsidP="00334996">
            <w:r>
              <w:t>Knjiga izlazne pošte</w:t>
            </w:r>
          </w:p>
        </w:tc>
        <w:tc>
          <w:tcPr>
            <w:tcW w:w="2799" w:type="dxa"/>
          </w:tcPr>
          <w:p w:rsidR="00FF7423" w:rsidRDefault="00854D32" w:rsidP="00334996">
            <w:r>
              <w:t>Najkasnije 2 dana od izrade prijedloga</w:t>
            </w:r>
          </w:p>
        </w:tc>
      </w:tr>
      <w:tr w:rsidR="00FF7423" w:rsidTr="00FF7423">
        <w:tc>
          <w:tcPr>
            <w:tcW w:w="846" w:type="dxa"/>
          </w:tcPr>
          <w:p w:rsidR="00FF7423" w:rsidRDefault="00854D32" w:rsidP="00334996">
            <w:r>
              <w:t>6.</w:t>
            </w:r>
          </w:p>
        </w:tc>
        <w:tc>
          <w:tcPr>
            <w:tcW w:w="4751" w:type="dxa"/>
          </w:tcPr>
          <w:p w:rsidR="00FF7423" w:rsidRDefault="00854D32" w:rsidP="00334996">
            <w:r>
              <w:t>Dostava pravomoćnih rješenja Fini</w:t>
            </w:r>
          </w:p>
        </w:tc>
        <w:tc>
          <w:tcPr>
            <w:tcW w:w="2799" w:type="dxa"/>
          </w:tcPr>
          <w:p w:rsidR="00FF7423" w:rsidRDefault="00854D32" w:rsidP="00854D32">
            <w:r>
              <w:t>Računovodstvo</w:t>
            </w:r>
          </w:p>
        </w:tc>
        <w:tc>
          <w:tcPr>
            <w:tcW w:w="2799" w:type="dxa"/>
          </w:tcPr>
          <w:p w:rsidR="00FF7423" w:rsidRDefault="00854D32" w:rsidP="00334996">
            <w:r>
              <w:t>Pravomoćno rješenje</w:t>
            </w:r>
          </w:p>
        </w:tc>
        <w:tc>
          <w:tcPr>
            <w:tcW w:w="2799" w:type="dxa"/>
          </w:tcPr>
          <w:p w:rsidR="00FF7423" w:rsidRDefault="00854D32" w:rsidP="00334996">
            <w:r>
              <w:t>Najkasnije 2 dana od primitka pravomoćnih rješenja</w:t>
            </w:r>
          </w:p>
        </w:tc>
      </w:tr>
    </w:tbl>
    <w:p w:rsidR="00167B35" w:rsidRDefault="00BA015F" w:rsidP="00167B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7B35" w:rsidRDefault="00167B35" w:rsidP="00167B35"/>
    <w:p w:rsidR="00F83305" w:rsidRDefault="00F83305" w:rsidP="00167B35"/>
    <w:p w:rsidR="00F83305" w:rsidRDefault="00167B35" w:rsidP="00167B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III.</w:t>
      </w:r>
    </w:p>
    <w:p w:rsidR="00F83305" w:rsidRDefault="00F83305" w:rsidP="00167B35">
      <w:r>
        <w:t>Ova Procedura stupa na snagu danom donošenja i objavit će se na Mrežnim stranicama Škole.</w:t>
      </w:r>
    </w:p>
    <w:p w:rsidR="00A70A29" w:rsidRDefault="00A70A29" w:rsidP="00167B35"/>
    <w:p w:rsidR="00A70A29" w:rsidRDefault="00A70A29" w:rsidP="00746DD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</w:t>
      </w:r>
      <w:bookmarkStart w:id="0" w:name="_GoBack"/>
      <w:r>
        <w:t>Ravnateljica</w:t>
      </w:r>
    </w:p>
    <w:p w:rsidR="00A70A29" w:rsidRDefault="00A70A29" w:rsidP="00746DD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</w:t>
      </w:r>
      <w:r w:rsidR="00746DDD">
        <w:t>Jadranka Novak</w:t>
      </w:r>
    </w:p>
    <w:bookmarkEnd w:id="0"/>
    <w:p w:rsidR="001F5294" w:rsidRDefault="001F5294" w:rsidP="00334996"/>
    <w:sectPr w:rsidR="001F5294" w:rsidSect="006A76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AB"/>
    <w:rsid w:val="000349AF"/>
    <w:rsid w:val="000357E4"/>
    <w:rsid w:val="0003584A"/>
    <w:rsid w:val="000D0DD0"/>
    <w:rsid w:val="00115F93"/>
    <w:rsid w:val="00125762"/>
    <w:rsid w:val="00140DD7"/>
    <w:rsid w:val="00152C51"/>
    <w:rsid w:val="00154806"/>
    <w:rsid w:val="00167B35"/>
    <w:rsid w:val="001937ED"/>
    <w:rsid w:val="001D0F48"/>
    <w:rsid w:val="001E568D"/>
    <w:rsid w:val="001F5294"/>
    <w:rsid w:val="002269A6"/>
    <w:rsid w:val="00233C9D"/>
    <w:rsid w:val="00243BAA"/>
    <w:rsid w:val="002964D1"/>
    <w:rsid w:val="00307BC2"/>
    <w:rsid w:val="00322ACA"/>
    <w:rsid w:val="00334996"/>
    <w:rsid w:val="00472446"/>
    <w:rsid w:val="004846D3"/>
    <w:rsid w:val="00521349"/>
    <w:rsid w:val="00564257"/>
    <w:rsid w:val="005D7644"/>
    <w:rsid w:val="006061E5"/>
    <w:rsid w:val="0061011A"/>
    <w:rsid w:val="0064430E"/>
    <w:rsid w:val="00677074"/>
    <w:rsid w:val="006A76F5"/>
    <w:rsid w:val="006B1CA9"/>
    <w:rsid w:val="006B5B45"/>
    <w:rsid w:val="00746DDD"/>
    <w:rsid w:val="00773AC0"/>
    <w:rsid w:val="007E59D9"/>
    <w:rsid w:val="00805D00"/>
    <w:rsid w:val="008166CD"/>
    <w:rsid w:val="00822998"/>
    <w:rsid w:val="00854D32"/>
    <w:rsid w:val="00866E7F"/>
    <w:rsid w:val="008971AB"/>
    <w:rsid w:val="008A5678"/>
    <w:rsid w:val="008B1DDE"/>
    <w:rsid w:val="008D5733"/>
    <w:rsid w:val="009F6F92"/>
    <w:rsid w:val="00A4155B"/>
    <w:rsid w:val="00A70A29"/>
    <w:rsid w:val="00AB0663"/>
    <w:rsid w:val="00B07A0C"/>
    <w:rsid w:val="00B90CD6"/>
    <w:rsid w:val="00BA015F"/>
    <w:rsid w:val="00BC13E3"/>
    <w:rsid w:val="00C4359C"/>
    <w:rsid w:val="00CA4690"/>
    <w:rsid w:val="00D6379B"/>
    <w:rsid w:val="00D83179"/>
    <w:rsid w:val="00DD4DCD"/>
    <w:rsid w:val="00DF73DA"/>
    <w:rsid w:val="00E0315D"/>
    <w:rsid w:val="00E32AA4"/>
    <w:rsid w:val="00E520CE"/>
    <w:rsid w:val="00E61627"/>
    <w:rsid w:val="00E64A68"/>
    <w:rsid w:val="00E84709"/>
    <w:rsid w:val="00EB1ECA"/>
    <w:rsid w:val="00EF1F32"/>
    <w:rsid w:val="00F057D9"/>
    <w:rsid w:val="00F37394"/>
    <w:rsid w:val="00F41E5A"/>
    <w:rsid w:val="00F661ED"/>
    <w:rsid w:val="00F83305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1C29"/>
  <w15:chartTrackingRefBased/>
  <w15:docId w15:val="{35D172C3-5A0E-4B1E-899F-222A2293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6743-E21B-478D-B908-CA853BB0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korisnik</cp:lastModifiedBy>
  <cp:revision>3</cp:revision>
  <dcterms:created xsi:type="dcterms:W3CDTF">2024-11-20T07:32:00Z</dcterms:created>
  <dcterms:modified xsi:type="dcterms:W3CDTF">2025-04-04T10:16:00Z</dcterms:modified>
</cp:coreProperties>
</file>